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D" w:rsidRPr="00B83B76" w:rsidRDefault="00FE675D" w:rsidP="00FE675D">
      <w:pPr>
        <w:jc w:val="center"/>
        <w:rPr>
          <w:b/>
          <w:sz w:val="28"/>
          <w:szCs w:val="28"/>
        </w:rPr>
      </w:pPr>
      <w:r w:rsidRPr="00B83B76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Значение дисциплины «Распознавания подделки документов»  для сотрудников органов прокуратуры по выявлению и профилактике правонарушений и преступлений, сопряженных с подлогом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Уважение чести и достоинства личности на этапе предварительного расследования преступлений, сопряженных с подлогом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 Изучение документов с целью выявления признаков коррупционного поведения и их оценка.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 и виды основных документов, удостоверяющих личность и порядок их проверки с соблюдением уважения чести и достоинства личности, прав и свобод человека и гражданина.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Применение в профессиональной деятельности теоретических  основ распознавания подделки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Общие правила обращения с документами.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Тактика осмотра и предварительного исследования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Изучение документов с целью получения юридически значимой информации.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Правовые основы применения технико-криминалистических средств, используемых для получения юридически важной информации.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Технико-криминалистические методы и средства, применяемые при осмотре и предварительном исследовании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Фиксация результатов осмотра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Научно-технические средства, приемы и методы, применяемые при экспертном исследовании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Криминалистическое исследование письменной речи.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Подготовка материалов для почерковедческой экспертизы.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материалов документа: понятие, задачи, виды.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Осмотр и предварительное исследование основы документа.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Осмотр и предварительное исследование материалов письма.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Осмотр и предварительное исследование вспомогательных материалов.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Типы типографской печати.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документов, воспроизведенных репрографическими способами.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Защищенная полиграфическая продукция: понятие, виды.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Виды защиты документов. Защитный комплекс.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Технологическая защита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Графические элементы защиты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Криминалистическое исследование фальшивых банкнот.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Бланк документа: понятие и виды.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Способы подделки бланков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Техническая подделка подписи: виды и признаки.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 и виды удостоверительных печатных форм.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Способы защиты печатей (штампов) и их оттисков от подделки.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Современные способы подделки оттисков печатей (штампов) и их признаки.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lastRenderedPageBreak/>
        <w:t>Понятие и значение установления давности изготовления документа.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Установление давности выполнения отдельных реквизитов документа.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 и виды документов, содержащих машиносчитываемую информацию.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электронных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Электронная цифровая подпись.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универсальных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Виды исследования документов с измененным первоначальным содержанием.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Способы изменения реквизитов в документе и их признаки (один способ на выбор).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документов, выполненных симпатическими красителями.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залитых, зачеркнутых и других нечитаемых текстов.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и восстановление текста сожженных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и восстановление текста разорванных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Предварительное исследование зашифрованных текстов.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Возможности криминалистических учётов поддельных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Раскрытия и расследования преступлений, сопряженных с подлогом документов в целях защиты национальной безопасности.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Теоретические  основы раскрытия и расследования коррупционных преступлений, сопряженных с подлогом документов.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Основы расследования подделки, изготовления или сбыта поддельных документов, государственных наград, штампов, печатей, бланков (ст. 327 УК РФ).  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Расследование изготовления, сбыта поддельных марок акцизного сбора, специальных марок или знаков соответствия либо их использование (ст. 327.1 УК РФ). 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Основы методики расследования финансовых преступлений, сопряженных с интеллектуальным подлогом (ст. ст. 170.1 174, 174.1 УК РФ).</w:t>
      </w:r>
    </w:p>
    <w:p w:rsidR="00FE675D" w:rsidRPr="00214F4E" w:rsidRDefault="00FE675D" w:rsidP="00FE675D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Основы методики расследования служебного подлога (ст. 292 УК РФ).</w:t>
      </w:r>
    </w:p>
    <w:p w:rsidR="00FE675D" w:rsidRPr="00214F4E" w:rsidRDefault="00FE675D" w:rsidP="00FE675D">
      <w:pPr>
        <w:ind w:firstLine="709"/>
        <w:jc w:val="both"/>
        <w:rPr>
          <w:sz w:val="28"/>
          <w:szCs w:val="28"/>
          <w:highlight w:val="green"/>
        </w:rPr>
      </w:pPr>
    </w:p>
    <w:p w:rsidR="000A2FBD" w:rsidRDefault="000A2FBD"/>
    <w:sectPr w:rsidR="000A2FBD" w:rsidSect="000A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914"/>
    <w:multiLevelType w:val="hybridMultilevel"/>
    <w:tmpl w:val="6212A820"/>
    <w:lvl w:ilvl="0" w:tplc="DF9E4F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E675D"/>
    <w:rsid w:val="000A2FBD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HP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2022-10-09T19:38:00Z</dcterms:created>
  <dcterms:modified xsi:type="dcterms:W3CDTF">2022-10-09T19:38:00Z</dcterms:modified>
</cp:coreProperties>
</file>